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326F" w14:textId="33825B8E" w:rsidR="00A17B61" w:rsidRDefault="00A17B61" w:rsidP="00A17B61">
      <w:pPr>
        <w:pStyle w:val="Header"/>
        <w:pBdr>
          <w:bottom w:val="single" w:sz="4" w:space="1" w:color="auto"/>
        </w:pBdr>
        <w:tabs>
          <w:tab w:val="right" w:pos="9638"/>
        </w:tabs>
        <w:rPr>
          <w:sz w:val="24"/>
          <w:szCs w:val="24"/>
          <w:lang w:eastAsia="ja-JP"/>
        </w:rPr>
      </w:pPr>
      <w:r w:rsidRPr="00A17B61">
        <w:rPr>
          <w:sz w:val="24"/>
          <w:szCs w:val="24"/>
          <w:lang w:eastAsia="ja-JP"/>
        </w:rPr>
        <w:t>3GPP TSG-SA WG2#16</w:t>
      </w:r>
      <w:r w:rsidR="000F7413">
        <w:rPr>
          <w:sz w:val="24"/>
          <w:szCs w:val="24"/>
          <w:lang w:eastAsia="ja-JP"/>
        </w:rPr>
        <w:t>3</w:t>
      </w:r>
      <w:r w:rsidRPr="00A17B61">
        <w:rPr>
          <w:sz w:val="24"/>
          <w:szCs w:val="24"/>
          <w:lang w:eastAsia="ja-JP"/>
        </w:rPr>
        <w:tab/>
      </w:r>
      <w:r w:rsidR="00C83926" w:rsidRPr="00C83926">
        <w:rPr>
          <w:sz w:val="24"/>
          <w:szCs w:val="24"/>
          <w:lang w:eastAsia="ja-JP"/>
        </w:rPr>
        <w:t>S2-</w:t>
      </w:r>
      <w:r w:rsidR="00921665" w:rsidRPr="00C83926">
        <w:rPr>
          <w:sz w:val="24"/>
          <w:szCs w:val="24"/>
          <w:lang w:eastAsia="ja-JP"/>
        </w:rPr>
        <w:t>240</w:t>
      </w:r>
      <w:r w:rsidR="003E01DC">
        <w:rPr>
          <w:sz w:val="24"/>
          <w:szCs w:val="24"/>
          <w:lang w:eastAsia="ja-JP"/>
        </w:rPr>
        <w:t>7275</w:t>
      </w:r>
      <w:r w:rsidR="000049FE">
        <w:rPr>
          <w:sz w:val="24"/>
          <w:szCs w:val="24"/>
          <w:lang w:eastAsia="ja-JP"/>
        </w:rPr>
        <w:t>r01</w:t>
      </w:r>
    </w:p>
    <w:p w14:paraId="05B0D0A8" w14:textId="59C8830D" w:rsidR="001E489F" w:rsidRPr="00B00F11" w:rsidRDefault="00DC15CF" w:rsidP="00B00F11">
      <w:pPr>
        <w:pStyle w:val="Header"/>
        <w:pBdr>
          <w:bottom w:val="single" w:sz="4" w:space="1" w:color="auto"/>
        </w:pBdr>
        <w:tabs>
          <w:tab w:val="right" w:pos="9638"/>
        </w:tabs>
        <w:rPr>
          <w:rFonts w:eastAsia="Batang" w:cs="Arial"/>
          <w:b w:val="0"/>
          <w:lang w:eastAsia="zh-CN"/>
        </w:rPr>
      </w:pPr>
      <w:r w:rsidRPr="00DC15CF">
        <w:rPr>
          <w:sz w:val="24"/>
          <w:szCs w:val="24"/>
          <w:lang w:eastAsia="ja-JP"/>
        </w:rPr>
        <w:t>Jeju, Korea, May 27 – May 31, 2024</w:t>
      </w:r>
      <w:r w:rsidR="001E489F" w:rsidRPr="006C2E80">
        <w:tab/>
      </w:r>
      <w:r w:rsidR="001E489F" w:rsidRPr="007861B8">
        <w:rPr>
          <w:rFonts w:eastAsia="Batang" w:cs="Arial"/>
          <w:lang w:eastAsia="zh-CN"/>
        </w:rPr>
        <w:t xml:space="preserve">(revision of </w:t>
      </w:r>
      <w:r w:rsidR="00921665" w:rsidRPr="00921665">
        <w:rPr>
          <w:rFonts w:eastAsia="Batang" w:cs="Arial"/>
          <w:lang w:eastAsia="zh-CN"/>
        </w:rPr>
        <w:t>S2-2406773</w:t>
      </w:r>
      <w:r w:rsidR="001E489F" w:rsidRPr="007861B8">
        <w:rPr>
          <w:rFonts w:eastAsia="Batang" w:cs="Arial"/>
          <w:lang w:eastAsia="zh-CN"/>
        </w:rPr>
        <w:t>)</w:t>
      </w:r>
    </w:p>
    <w:p w14:paraId="6B417959" w14:textId="3714DBB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3B05" w:rsidRPr="00713B05">
        <w:rPr>
          <w:rFonts w:ascii="Arial" w:eastAsia="Batang" w:hAnsi="Arial"/>
          <w:b/>
          <w:sz w:val="24"/>
          <w:szCs w:val="24"/>
          <w:lang w:val="en-US" w:eastAsia="zh-CN"/>
        </w:rPr>
        <w:t>Qualcomm Incorporated, Sony</w:t>
      </w:r>
      <w:r w:rsidR="00553E7D">
        <w:rPr>
          <w:rFonts w:ascii="Arial" w:eastAsia="Batang" w:hAnsi="Arial"/>
          <w:b/>
          <w:sz w:val="24"/>
          <w:szCs w:val="24"/>
          <w:lang w:val="en-US" w:eastAsia="zh-CN"/>
        </w:rPr>
        <w:t>, Nokia</w:t>
      </w:r>
    </w:p>
    <w:p w14:paraId="49D92DA3" w14:textId="6C6B0C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6B66DE" w:rsidRPr="006B66DE">
        <w:rPr>
          <w:rFonts w:ascii="Arial" w:eastAsia="Batang" w:hAnsi="Arial" w:cs="Arial"/>
          <w:b/>
          <w:sz w:val="24"/>
          <w:szCs w:val="24"/>
          <w:lang w:eastAsia="zh-CN"/>
        </w:rPr>
        <w:t>Vehicle Mounted Relays (VMR)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C71140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1030">
        <w:rPr>
          <w:rFonts w:ascii="Arial" w:eastAsia="Batang" w:hAnsi="Arial"/>
          <w:b/>
          <w:sz w:val="24"/>
          <w:szCs w:val="24"/>
          <w:lang w:val="en-US" w:eastAsia="zh-CN"/>
        </w:rPr>
        <w:t>30.1</w:t>
      </w:r>
    </w:p>
    <w:p w14:paraId="6DD8EF46" w14:textId="62C42D62" w:rsidR="00483956" w:rsidRPr="00C52EA7" w:rsidRDefault="00483956" w:rsidP="00483956">
      <w:pPr>
        <w:jc w:val="both"/>
        <w:rPr>
          <w:rFonts w:ascii="Arial" w:eastAsia="Malgun Gothic" w:hAnsi="Arial" w:cs="Arial"/>
          <w:i/>
        </w:rPr>
      </w:pPr>
      <w:r w:rsidRPr="00C52EA7">
        <w:rPr>
          <w:rFonts w:ascii="Arial" w:eastAsia="Malgun Gothic" w:hAnsi="Arial" w:cs="Arial"/>
          <w:i/>
        </w:rPr>
        <w:t xml:space="preserve">Abstract of the contribution: </w:t>
      </w:r>
      <w:r>
        <w:rPr>
          <w:rFonts w:ascii="Arial" w:eastAsia="Malgun Gothic" w:hAnsi="Arial" w:cs="Arial"/>
          <w:i/>
        </w:rPr>
        <w:t>New WID</w:t>
      </w:r>
      <w:r w:rsidRPr="00C52EA7">
        <w:rPr>
          <w:rFonts w:ascii="Arial" w:eastAsia="Malgun Gothic" w:hAnsi="Arial" w:cs="Arial"/>
          <w:i/>
        </w:rPr>
        <w:t xml:space="preserve"> for Vehicle Mounted Relays (VMR) Phase 2. </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5E144C" w:rsidR="001E489F" w:rsidRPr="001E489F" w:rsidRDefault="001E489F" w:rsidP="001E489F">
      <w:pPr>
        <w:pStyle w:val="Heading8"/>
        <w:ind w:left="2835" w:hanging="2835"/>
        <w:rPr>
          <w:lang w:eastAsia="ja-JP"/>
        </w:rPr>
      </w:pPr>
      <w:r w:rsidRPr="001E489F">
        <w:rPr>
          <w:lang w:eastAsia="ja-JP"/>
        </w:rPr>
        <w:t>Title:</w:t>
      </w:r>
      <w:r w:rsidR="008674AA">
        <w:rPr>
          <w:lang w:eastAsia="ja-JP"/>
        </w:rPr>
        <w:t xml:space="preserve"> </w:t>
      </w:r>
      <w:r w:rsidR="008674AA" w:rsidRPr="008674AA">
        <w:rPr>
          <w:lang w:eastAsia="ja-JP"/>
        </w:rPr>
        <w:t>Vehicle Mounted Relays Phase 2</w:t>
      </w:r>
      <w:r w:rsidRPr="001E489F">
        <w:rPr>
          <w:lang w:eastAsia="ja-JP"/>
        </w:rPr>
        <w:tab/>
      </w:r>
    </w:p>
    <w:p w14:paraId="1845B441" w14:textId="4FEF712A" w:rsidR="001E489F" w:rsidRPr="00BA3A53" w:rsidRDefault="008674AA" w:rsidP="001E489F">
      <w:pPr>
        <w:pStyle w:val="Guidance"/>
      </w:pPr>
      <w:r>
        <w:t xml:space="preserve"> </w:t>
      </w:r>
    </w:p>
    <w:p w14:paraId="4520DCE2" w14:textId="06C55D05" w:rsidR="001E489F" w:rsidRPr="001E489F" w:rsidRDefault="001E489F" w:rsidP="001E489F">
      <w:pPr>
        <w:pStyle w:val="Heading8"/>
        <w:ind w:left="2835" w:hanging="2835"/>
        <w:rPr>
          <w:lang w:eastAsia="ja-JP"/>
        </w:rPr>
      </w:pPr>
      <w:r w:rsidRPr="001E489F">
        <w:rPr>
          <w:lang w:eastAsia="ja-JP"/>
        </w:rPr>
        <w:t>Acronym:</w:t>
      </w:r>
      <w:r w:rsidR="00DA4B9A">
        <w:rPr>
          <w:lang w:eastAsia="ja-JP"/>
        </w:rPr>
        <w:t xml:space="preserve"> VMR_Ph2</w:t>
      </w:r>
      <w:r w:rsidRPr="001E489F">
        <w:rPr>
          <w:lang w:eastAsia="ja-JP"/>
        </w:rPr>
        <w:tab/>
      </w:r>
    </w:p>
    <w:p w14:paraId="18C69795" w14:textId="6E74EBD2" w:rsidR="001E489F" w:rsidRDefault="00DA4B9A" w:rsidP="001E489F">
      <w:pPr>
        <w:pStyle w:val="Guidance"/>
      </w:pPr>
      <w:r>
        <w:t xml:space="preserve"> </w:t>
      </w:r>
    </w:p>
    <w:p w14:paraId="15B1DB90" w14:textId="68969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74C3C">
        <w:rPr>
          <w:lang w:eastAsia="ja-JP"/>
        </w:rPr>
        <w:t>TBD</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B27950" w:rsidR="001E489F" w:rsidRPr="00251D80" w:rsidRDefault="006969F8" w:rsidP="005875D6">
            <w:pPr>
              <w:pStyle w:val="TAL"/>
            </w:pPr>
            <w:r w:rsidRPr="006969F8">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5875D6">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5875D6">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5875D6">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5875D6">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5875D6">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r w:rsidR="00EC2789" w14:paraId="63EE6723" w14:textId="77777777" w:rsidTr="005875D6">
        <w:trPr>
          <w:cantSplit/>
          <w:jc w:val="center"/>
        </w:trPr>
        <w:tc>
          <w:tcPr>
            <w:tcW w:w="1101" w:type="dxa"/>
          </w:tcPr>
          <w:p w14:paraId="6D89C26A" w14:textId="3724B408" w:rsidR="00EC2789" w:rsidRDefault="00896C17" w:rsidP="00B50FAA">
            <w:pPr>
              <w:pStyle w:val="TAL"/>
            </w:pPr>
            <w:r w:rsidRPr="00896C17">
              <w:t>1020067</w:t>
            </w:r>
          </w:p>
        </w:tc>
        <w:tc>
          <w:tcPr>
            <w:tcW w:w="3326" w:type="dxa"/>
          </w:tcPr>
          <w:p w14:paraId="58F450B8" w14:textId="0B2BBC91" w:rsidR="00EC2789" w:rsidRPr="0074496F" w:rsidRDefault="00B50FC5" w:rsidP="00B50FAA">
            <w:pPr>
              <w:pStyle w:val="TAL"/>
            </w:pPr>
            <w:r w:rsidRPr="00B50FC5">
              <w:t>Study on Vehicle Mounted Relays Phase 2</w:t>
            </w:r>
          </w:p>
        </w:tc>
        <w:tc>
          <w:tcPr>
            <w:tcW w:w="5099" w:type="dxa"/>
          </w:tcPr>
          <w:p w14:paraId="2FC9988F" w14:textId="0B1D74D5" w:rsidR="00EC2789" w:rsidRDefault="00B50FC5" w:rsidP="00B50FAA">
            <w:pPr>
              <w:pStyle w:val="Guidance"/>
            </w:pPr>
            <w:r>
              <w:t>Stage 2 study for VMR Phase 2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 xml:space="preserve">In Rel-18, SA2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gNB, with the gNB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lastRenderedPageBreak/>
        <w:t>-</w:t>
      </w:r>
      <w:r w:rsidRPr="00717AAD">
        <w:rPr>
          <w:iCs/>
          <w:color w:val="000000"/>
          <w:lang w:eastAsia="ja-JP"/>
        </w:rPr>
        <w:tab/>
        <w:t>a scenario where the backhaul (midhaul) MNO is different from the VMR provider.</w:t>
      </w:r>
    </w:p>
    <w:p w14:paraId="293AA72B" w14:textId="1A3F7CC3"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proofErr w:type="gramStart"/>
      <w:r>
        <w:rPr>
          <w:iCs/>
          <w:color w:val="000000"/>
          <w:lang w:eastAsia="ja-JP"/>
        </w:rPr>
        <w:t>above mentioned</w:t>
      </w:r>
      <w:proofErr w:type="gramEnd"/>
      <w:r>
        <w:rPr>
          <w:iCs/>
          <w:color w:val="000000"/>
          <w:lang w:eastAsia="ja-JP"/>
        </w:rPr>
        <w:t xml:space="preserve"> aspects</w:t>
      </w:r>
      <w:r w:rsidRPr="00FB7844">
        <w:rPr>
          <w:iCs/>
          <w:color w:val="000000"/>
          <w:lang w:eastAsia="ja-JP"/>
        </w:rPr>
        <w:t>.</w:t>
      </w:r>
      <w:r>
        <w:rPr>
          <w:iCs/>
          <w:color w:val="000000"/>
          <w:lang w:eastAsia="ja-JP"/>
        </w:rPr>
        <w:t xml:space="preserve"> </w:t>
      </w:r>
      <w:r w:rsidRPr="00FB7844">
        <w:rPr>
          <w:iCs/>
          <w:color w:val="000000"/>
          <w:lang w:eastAsia="ja-JP"/>
        </w:rPr>
        <w:t>Solutions</w:t>
      </w:r>
      <w:r w:rsidR="009E7212">
        <w:rPr>
          <w:iCs/>
          <w:color w:val="000000"/>
          <w:lang w:eastAsia="ja-JP"/>
        </w:rPr>
        <w:t xml:space="preserve"> </w:t>
      </w:r>
      <w:r w:rsidRPr="00FB7844">
        <w:rPr>
          <w:iCs/>
          <w:color w:val="000000"/>
          <w:lang w:eastAsia="ja-JP"/>
        </w:rPr>
        <w:t>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Mobile gNB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w:t>
      </w:r>
      <w:proofErr w:type="gramStart"/>
      <w:r w:rsidRPr="00A328D2">
        <w:rPr>
          <w:iCs/>
          <w:color w:val="000000"/>
          <w:lang w:eastAsia="ja-JP"/>
        </w:rPr>
        <w:t>functionalities</w:t>
      </w:r>
      <w:proofErr w:type="gramEnd"/>
      <w:r w:rsidRPr="00A328D2">
        <w:rPr>
          <w:iCs/>
          <w:color w:val="000000"/>
          <w:lang w:eastAsia="ja-JP"/>
        </w:rPr>
        <w:t xml:space="preserve">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3251A283" w:rsidR="00A328D2" w:rsidRPr="00A328D2" w:rsidRDefault="00A328D2" w:rsidP="007241C6">
      <w:pPr>
        <w:pStyle w:val="B1"/>
        <w:rPr>
          <w:lang w:eastAsia="ja-JP"/>
        </w:rPr>
      </w:pPr>
      <w:r w:rsidRPr="00A328D2">
        <w:rPr>
          <w:lang w:eastAsia="ja-JP"/>
        </w:rPr>
        <w:t>1)</w:t>
      </w:r>
      <w:r w:rsidR="00553E7D">
        <w:rPr>
          <w:lang w:eastAsia="ja-JP"/>
        </w:rPr>
        <w:t xml:space="preserve">  providing support for the</w:t>
      </w:r>
      <w:r w:rsidRPr="00A328D2">
        <w:rPr>
          <w:lang w:eastAsia="ja-JP"/>
        </w:rPr>
        <w:t xml:space="preserve"> configuration of the </w:t>
      </w:r>
      <w:r w:rsidR="00087040">
        <w:rPr>
          <w:lang w:eastAsia="ja-JP"/>
        </w:rPr>
        <w:t>MWAB</w:t>
      </w:r>
      <w:r w:rsidR="009E497C">
        <w:rPr>
          <w:lang w:eastAsia="ja-JP"/>
        </w:rPr>
        <w:t>-gNB</w:t>
      </w:r>
      <w:r w:rsidRPr="00A328D2">
        <w:rPr>
          <w:lang w:eastAsia="ja-JP"/>
        </w:rPr>
        <w:t xml:space="preserve"> </w:t>
      </w:r>
      <w:r w:rsidR="00553E7D">
        <w:rPr>
          <w:lang w:eastAsia="ja-JP"/>
        </w:rPr>
        <w:t>by</w:t>
      </w:r>
      <w:r w:rsidRPr="00A328D2">
        <w:rPr>
          <w:lang w:eastAsia="ja-JP"/>
        </w:rPr>
        <w:t xml:space="preserve">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it serves</w:t>
      </w:r>
      <w:r w:rsidR="00553E7D">
        <w:rPr>
          <w:lang w:eastAsia="ja-JP"/>
        </w:rPr>
        <w:t xml:space="preserve"> via BH PDU sessions established over the PLMN serving the MWAB-</w:t>
      </w:r>
      <w:proofErr w:type="gramStart"/>
      <w:r w:rsidR="00553E7D">
        <w:rPr>
          <w:lang w:eastAsia="ja-JP"/>
        </w:rPr>
        <w:t>UE</w:t>
      </w:r>
      <w:r w:rsidRPr="00A328D2">
        <w:rPr>
          <w:lang w:eastAsia="ja-JP"/>
        </w:rPr>
        <w:t>;</w:t>
      </w:r>
      <w:proofErr w:type="gramEnd"/>
    </w:p>
    <w:p w14:paraId="44E5F498" w14:textId="66A61E1B" w:rsidR="00A328D2" w:rsidRPr="00A328D2" w:rsidRDefault="00A328D2" w:rsidP="007241C6">
      <w:pPr>
        <w:pStyle w:val="B1"/>
        <w:rPr>
          <w:lang w:eastAsia="ja-JP"/>
        </w:rPr>
      </w:pPr>
      <w:r w:rsidRPr="00A328D2">
        <w:rPr>
          <w:lang w:eastAsia="ja-JP"/>
        </w:rPr>
        <w:t>2)</w:t>
      </w:r>
      <w:r w:rsidR="00C02E90">
        <w:rPr>
          <w:lang w:eastAsia="ja-JP"/>
        </w:rPr>
        <w:tab/>
      </w:r>
      <w:r w:rsidRPr="00BA3E4D">
        <w:rPr>
          <w:lang w:eastAsia="ja-JP"/>
        </w:rPr>
        <w:t xml:space="preserve">authorization of the </w:t>
      </w:r>
      <w:r w:rsidR="005C7E65" w:rsidRPr="00BA3E4D">
        <w:rPr>
          <w:lang w:eastAsia="ja-JP"/>
        </w:rPr>
        <w:t>MWAB-UE</w:t>
      </w:r>
      <w:r w:rsidRPr="00BA3E4D">
        <w:rPr>
          <w:lang w:eastAsia="ja-JP"/>
        </w:rPr>
        <w:t xml:space="preserve"> by 5GC</w:t>
      </w:r>
      <w:r w:rsidR="003629E1" w:rsidRPr="00BA3E4D">
        <w:rPr>
          <w:lang w:eastAsia="ja-JP"/>
        </w:rPr>
        <w:t xml:space="preserve"> (of a PLMN or SNPN)</w:t>
      </w:r>
      <w:r w:rsidRPr="00BA3E4D">
        <w:rPr>
          <w:lang w:eastAsia="ja-JP"/>
        </w:rPr>
        <w:t>, including in the roaming case</w:t>
      </w:r>
      <w:r w:rsidR="00061842" w:rsidRPr="00BA3E4D">
        <w:rPr>
          <w:lang w:eastAsia="ja-JP"/>
        </w:rPr>
        <w:t xml:space="preserve"> and </w:t>
      </w:r>
      <w:r w:rsidR="001A6B29" w:rsidRPr="00BA3E4D">
        <w:rPr>
          <w:lang w:eastAsia="ja-JP"/>
        </w:rPr>
        <w:t xml:space="preserve">when </w:t>
      </w:r>
      <w:r w:rsidR="00061842" w:rsidRPr="00BA3E4D">
        <w:rPr>
          <w:lang w:eastAsia="ja-JP"/>
        </w:rPr>
        <w:t xml:space="preserve">the authorization status </w:t>
      </w:r>
      <w:proofErr w:type="gramStart"/>
      <w:r w:rsidR="00061842" w:rsidRPr="00BA3E4D">
        <w:rPr>
          <w:lang w:eastAsia="ja-JP"/>
        </w:rPr>
        <w:t>changes</w:t>
      </w:r>
      <w:r w:rsidRPr="00BA3E4D">
        <w:rPr>
          <w:lang w:eastAsia="ja-JP"/>
        </w:rPr>
        <w:t>;</w:t>
      </w:r>
      <w:proofErr w:type="gramEnd"/>
    </w:p>
    <w:p w14:paraId="44E53805" w14:textId="2E31A4F9" w:rsidR="00A328D2" w:rsidRPr="00A328D2" w:rsidRDefault="00A328D2" w:rsidP="007241C6">
      <w:pPr>
        <w:pStyle w:val="B1"/>
        <w:rPr>
          <w:lang w:eastAsia="ja-JP"/>
        </w:rPr>
      </w:pPr>
      <w:r w:rsidRPr="00A328D2">
        <w:rPr>
          <w:lang w:eastAsia="ja-JP"/>
        </w:rPr>
        <w:t xml:space="preserve">3) </w:t>
      </w:r>
      <w:r w:rsidR="00C02E90">
        <w:rPr>
          <w:lang w:eastAsia="ja-JP"/>
        </w:rPr>
        <w:tab/>
      </w:r>
      <w:r w:rsidRPr="00A328D2">
        <w:rPr>
          <w:lang w:eastAsia="ja-JP"/>
        </w:rPr>
        <w:t>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proofErr w:type="gramStart"/>
      <w:r w:rsidR="00061842">
        <w:rPr>
          <w:lang w:eastAsia="ja-JP"/>
        </w:rPr>
        <w:t>MWAB</w:t>
      </w:r>
      <w:r w:rsidRPr="00A328D2">
        <w:rPr>
          <w:lang w:eastAsia="ja-JP"/>
        </w:rPr>
        <w:t>;</w:t>
      </w:r>
      <w:proofErr w:type="gramEnd"/>
    </w:p>
    <w:p w14:paraId="28A2F8A0" w14:textId="44C8E79F" w:rsidR="00A328D2" w:rsidRPr="00A328D2" w:rsidRDefault="00A328D2" w:rsidP="007241C6">
      <w:pPr>
        <w:pStyle w:val="B1"/>
        <w:rPr>
          <w:lang w:eastAsia="ja-JP"/>
        </w:rPr>
      </w:pPr>
      <w:r w:rsidRPr="00A328D2">
        <w:rPr>
          <w:lang w:eastAsia="ja-JP"/>
        </w:rPr>
        <w:t>4)</w:t>
      </w:r>
      <w:r w:rsidRPr="00A328D2">
        <w:rPr>
          <w:lang w:eastAsia="ja-JP"/>
        </w:rPr>
        <w:tab/>
      </w:r>
      <w:r w:rsidR="00553E7D">
        <w:rPr>
          <w:lang w:eastAsia="ja-JP"/>
        </w:rPr>
        <w:t xml:space="preserve"> document the</w:t>
      </w:r>
      <w:r w:rsidR="0023278D" w:rsidRPr="0023278D">
        <w:rPr>
          <w:lang w:eastAsia="ja-JP"/>
        </w:rPr>
        <w:t xml:space="preserve"> support </w:t>
      </w:r>
      <w:r w:rsidR="00553E7D">
        <w:rPr>
          <w:lang w:eastAsia="ja-JP"/>
        </w:rPr>
        <w:t xml:space="preserve">of the </w:t>
      </w:r>
      <w:r w:rsidR="0023278D" w:rsidRPr="0023278D">
        <w:rPr>
          <w:lang w:eastAsia="ja-JP"/>
        </w:rPr>
        <w:t xml:space="preserve">control of UEs’ access to </w:t>
      </w:r>
      <w:r w:rsidR="0023278D">
        <w:rPr>
          <w:lang w:eastAsia="ja-JP"/>
        </w:rPr>
        <w:t>MWAB</w:t>
      </w:r>
      <w:r w:rsidR="00553E7D">
        <w:rPr>
          <w:lang w:eastAsia="ja-JP"/>
        </w:rPr>
        <w:t xml:space="preserve"> by re</w:t>
      </w:r>
      <w:r w:rsidR="0023278D" w:rsidRPr="0023278D">
        <w:rPr>
          <w:lang w:eastAsia="ja-JP"/>
        </w:rPr>
        <w:t xml:space="preserve">using CAG and/or </w:t>
      </w:r>
      <w:r w:rsidR="0009788F">
        <w:rPr>
          <w:lang w:eastAsia="ja-JP"/>
        </w:rPr>
        <w:t xml:space="preserve">other existing SNPN control </w:t>
      </w:r>
      <w:proofErr w:type="gramStart"/>
      <w:r w:rsidR="0009788F">
        <w:rPr>
          <w:lang w:eastAsia="ja-JP"/>
        </w:rPr>
        <w:t>mechanisms</w:t>
      </w:r>
      <w:r w:rsidR="00BE3FAB">
        <w:rPr>
          <w:lang w:eastAsia="ja-JP"/>
        </w:rPr>
        <w:t>;</w:t>
      </w:r>
      <w:proofErr w:type="gramEnd"/>
    </w:p>
    <w:p w14:paraId="0F28DFAE" w14:textId="4D5B5756" w:rsidR="00A328D2" w:rsidRPr="00A328D2" w:rsidRDefault="00A328D2" w:rsidP="007241C6">
      <w:pPr>
        <w:pStyle w:val="B1"/>
        <w:rPr>
          <w:lang w:eastAsia="ja-JP"/>
        </w:rPr>
      </w:pPr>
      <w:r w:rsidRPr="00A328D2">
        <w:rPr>
          <w:lang w:eastAsia="ja-JP"/>
        </w:rPr>
        <w:t>5)</w:t>
      </w:r>
      <w:r w:rsidRPr="00A328D2">
        <w:rPr>
          <w:lang w:eastAsia="ja-JP"/>
        </w:rPr>
        <w:tab/>
      </w:r>
      <w:r w:rsidR="00907CC9">
        <w:rPr>
          <w:lang w:eastAsia="ja-JP"/>
        </w:rPr>
        <w:t xml:space="preserve">support </w:t>
      </w:r>
      <w:r w:rsidR="00F94B1A">
        <w:rPr>
          <w:lang w:eastAsia="ja-JP"/>
        </w:rPr>
        <w:t xml:space="preserve">of the </w:t>
      </w:r>
      <w:r w:rsidRPr="00A328D2">
        <w:rPr>
          <w:lang w:eastAsia="ja-JP"/>
        </w:rPr>
        <w:t>mobility for UEs moving together with</w:t>
      </w:r>
      <w:r w:rsidR="00907CC9">
        <w:rPr>
          <w:lang w:eastAsia="ja-JP"/>
        </w:rPr>
        <w:t xml:space="preserve"> </w:t>
      </w:r>
      <w:proofErr w:type="gramStart"/>
      <w:r w:rsidR="00907CC9">
        <w:rPr>
          <w:lang w:eastAsia="ja-JP"/>
        </w:rPr>
        <w:t>MWAB</w:t>
      </w:r>
      <w:r w:rsidRPr="00A328D2">
        <w:rPr>
          <w:lang w:eastAsia="ja-JP"/>
        </w:rPr>
        <w:t>;</w:t>
      </w:r>
      <w:proofErr w:type="gramEnd"/>
    </w:p>
    <w:p w14:paraId="28402A1F" w14:textId="0E640BEC" w:rsidR="001E489F" w:rsidRDefault="00A328D2" w:rsidP="00E02B8C">
      <w:pPr>
        <w:pStyle w:val="B1"/>
        <w:rPr>
          <w:iCs/>
          <w:color w:val="000000"/>
          <w:lang w:eastAsia="ja-JP"/>
        </w:rPr>
      </w:pPr>
      <w:r w:rsidRPr="00A328D2">
        <w:rPr>
          <w:lang w:eastAsia="ja-JP"/>
        </w:rPr>
        <w:t>6)</w:t>
      </w:r>
      <w:r w:rsidRPr="00A328D2">
        <w:rPr>
          <w:lang w:eastAsia="ja-JP"/>
        </w:rPr>
        <w:tab/>
        <w:t xml:space="preserve">enhancements to support </w:t>
      </w:r>
      <w:r w:rsidR="00BC2855">
        <w:rPr>
          <w:lang w:eastAsia="ja-JP"/>
        </w:rPr>
        <w:t>UE's emergency services when connected via a MWAB-gNB</w:t>
      </w:r>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EE7D3B" w:rsidR="004C4981" w:rsidRPr="006C2E80" w:rsidRDefault="004C4981" w:rsidP="004C4981">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A80407" w:rsidR="004C4981" w:rsidRPr="006C2E80" w:rsidRDefault="004C4981" w:rsidP="004C4981">
            <w:pPr>
              <w:pStyle w:val="TAL"/>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08FF69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49844D1C" w:rsidR="004C4981" w:rsidRPr="00597760" w:rsidRDefault="004C4981" w:rsidP="004C4981">
            <w:pPr>
              <w:pStyle w:val="TAL"/>
              <w:rPr>
                <w:rFonts w:ascii="Times New Roman" w:hAnsi="Times New Roman"/>
                <w:i/>
                <w:iCs/>
                <w:sz w:val="20"/>
              </w:rPr>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 xml:space="preserve">Aspects that involve other </w:t>
      </w:r>
      <w:proofErr w:type="gramStart"/>
      <w:r w:rsidRPr="007861B8">
        <w:rPr>
          <w:lang w:eastAsia="ja-JP"/>
        </w:rPr>
        <w:t>WGs</w:t>
      </w:r>
      <w:proofErr w:type="gramEnd"/>
    </w:p>
    <w:p w14:paraId="45F6FBEB" w14:textId="77777777" w:rsidR="001F1FF4" w:rsidRPr="000C6C36" w:rsidRDefault="001F1FF4" w:rsidP="001F1FF4">
      <w:r w:rsidRPr="000C6C36">
        <w:t>The following aspects involving other WGs may arise related to this SID:</w:t>
      </w:r>
    </w:p>
    <w:p w14:paraId="2F2B2DC7" w14:textId="77777777" w:rsidR="001F1FF4" w:rsidRPr="000C6C36" w:rsidRDefault="001F1FF4" w:rsidP="001F1FF4">
      <w:pPr>
        <w:pStyle w:val="B1"/>
      </w:pPr>
      <w:r w:rsidRPr="000C6C36">
        <w:t>-     SA3 for Security aspects</w:t>
      </w:r>
    </w:p>
    <w:p w14:paraId="2688091B" w14:textId="77777777" w:rsidR="001F1FF4" w:rsidRPr="000C6C36" w:rsidRDefault="001F1FF4" w:rsidP="001F1FF4">
      <w:pPr>
        <w:pStyle w:val="B1"/>
      </w:pPr>
      <w:r w:rsidRPr="000C6C36">
        <w:t xml:space="preserve">-     SA5 for charging and management aspects </w:t>
      </w:r>
    </w:p>
    <w:p w14:paraId="4BD2142B" w14:textId="77777777" w:rsidR="001F1FF4" w:rsidRDefault="001F1FF4" w:rsidP="001F1FF4">
      <w:pPr>
        <w:pStyle w:val="B1"/>
      </w:pPr>
      <w:r w:rsidRPr="000C6C36">
        <w:t>-     RAN aspects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6EDB1FD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5875D6">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9A45C1">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5875D6">
        <w:trPr>
          <w:cantSplit/>
          <w:jc w:val="center"/>
        </w:trPr>
        <w:tc>
          <w:tcPr>
            <w:tcW w:w="5029" w:type="dxa"/>
            <w:shd w:val="clear" w:color="auto" w:fill="auto"/>
          </w:tcPr>
          <w:p w14:paraId="37445962" w14:textId="62715AB5" w:rsidR="00C729AE" w:rsidRDefault="00C729AE" w:rsidP="00C729AE">
            <w:pPr>
              <w:pStyle w:val="TAL"/>
            </w:pPr>
            <w:r>
              <w:t xml:space="preserve">Dish Network </w:t>
            </w:r>
          </w:p>
        </w:tc>
      </w:tr>
      <w:tr w:rsidR="00C729AE" w14:paraId="0E49C138" w14:textId="77777777" w:rsidTr="005875D6">
        <w:trPr>
          <w:cantSplit/>
          <w:jc w:val="center"/>
        </w:trPr>
        <w:tc>
          <w:tcPr>
            <w:tcW w:w="5029" w:type="dxa"/>
            <w:shd w:val="clear" w:color="auto" w:fill="auto"/>
          </w:tcPr>
          <w:p w14:paraId="4A1E7A61" w14:textId="2483F64F" w:rsidR="00C729AE" w:rsidRDefault="00C729AE" w:rsidP="00C729AE">
            <w:pPr>
              <w:pStyle w:val="TAL"/>
            </w:pPr>
            <w:r w:rsidRPr="00383799">
              <w:t>IIT Bombay</w:t>
            </w:r>
            <w:r>
              <w:t xml:space="preserve"> </w:t>
            </w:r>
          </w:p>
        </w:tc>
      </w:tr>
      <w:tr w:rsidR="00C729AE" w14:paraId="3EDE7FDD" w14:textId="77777777" w:rsidTr="005875D6">
        <w:trPr>
          <w:cantSplit/>
          <w:jc w:val="center"/>
        </w:trPr>
        <w:tc>
          <w:tcPr>
            <w:tcW w:w="5029" w:type="dxa"/>
            <w:shd w:val="clear" w:color="auto" w:fill="auto"/>
          </w:tcPr>
          <w:p w14:paraId="3E863CFD" w14:textId="36DB9DC8" w:rsidR="00C729AE" w:rsidRDefault="00C729AE" w:rsidP="00C729AE">
            <w:pPr>
              <w:pStyle w:val="TAL"/>
            </w:pPr>
            <w:r>
              <w:t xml:space="preserve">FirstNet </w:t>
            </w:r>
          </w:p>
        </w:tc>
      </w:tr>
      <w:tr w:rsidR="00C729AE" w14:paraId="30A479CE" w14:textId="77777777" w:rsidTr="005875D6">
        <w:trPr>
          <w:cantSplit/>
          <w:jc w:val="center"/>
        </w:trPr>
        <w:tc>
          <w:tcPr>
            <w:tcW w:w="5029" w:type="dxa"/>
            <w:shd w:val="clear" w:color="auto" w:fill="auto"/>
          </w:tcPr>
          <w:p w14:paraId="78DC25D6" w14:textId="18F5C728" w:rsidR="00C729AE" w:rsidRDefault="00C729AE" w:rsidP="00C729AE">
            <w:pPr>
              <w:pStyle w:val="TAL"/>
            </w:pPr>
            <w:r>
              <w:t xml:space="preserve">NEC </w:t>
            </w:r>
          </w:p>
        </w:tc>
      </w:tr>
      <w:tr w:rsidR="00C729AE" w14:paraId="35156CD5" w14:textId="77777777" w:rsidTr="005875D6">
        <w:trPr>
          <w:cantSplit/>
          <w:jc w:val="center"/>
        </w:trPr>
        <w:tc>
          <w:tcPr>
            <w:tcW w:w="5029" w:type="dxa"/>
            <w:shd w:val="clear" w:color="auto" w:fill="auto"/>
          </w:tcPr>
          <w:p w14:paraId="4B87D579" w14:textId="6ACEB7DA" w:rsidR="00C729AE" w:rsidRDefault="00C729AE" w:rsidP="00C729AE">
            <w:pPr>
              <w:pStyle w:val="TAL"/>
            </w:pPr>
            <w:r>
              <w:t>Nokia</w:t>
            </w:r>
          </w:p>
        </w:tc>
      </w:tr>
      <w:tr w:rsidR="00C729AE" w14:paraId="2B5A5975" w14:textId="77777777" w:rsidTr="005875D6">
        <w:trPr>
          <w:cantSplit/>
          <w:jc w:val="center"/>
        </w:trPr>
        <w:tc>
          <w:tcPr>
            <w:tcW w:w="5029" w:type="dxa"/>
            <w:shd w:val="clear" w:color="auto" w:fill="auto"/>
          </w:tcPr>
          <w:p w14:paraId="1D6E4BB0" w14:textId="5664A19D" w:rsidR="00C729AE" w:rsidRPr="00BF3235" w:rsidRDefault="00C729AE" w:rsidP="00C729AE">
            <w:pPr>
              <w:pStyle w:val="TAL"/>
            </w:pPr>
            <w:r>
              <w:t xml:space="preserve">AT&amp;T </w:t>
            </w:r>
          </w:p>
        </w:tc>
      </w:tr>
      <w:tr w:rsidR="00C729AE" w14:paraId="3D8951EC" w14:textId="77777777" w:rsidTr="005875D6">
        <w:trPr>
          <w:cantSplit/>
          <w:jc w:val="center"/>
        </w:trPr>
        <w:tc>
          <w:tcPr>
            <w:tcW w:w="5029" w:type="dxa"/>
            <w:shd w:val="clear" w:color="auto" w:fill="auto"/>
          </w:tcPr>
          <w:p w14:paraId="5AB71ABB" w14:textId="39E495C8" w:rsidR="00C729AE" w:rsidRDefault="00C729AE" w:rsidP="00C729AE">
            <w:pPr>
              <w:pStyle w:val="TAL"/>
            </w:pPr>
            <w:r w:rsidRPr="00310694">
              <w:t>Verizon</w:t>
            </w:r>
            <w:r>
              <w:t xml:space="preserve"> </w:t>
            </w:r>
          </w:p>
        </w:tc>
      </w:tr>
      <w:tr w:rsidR="00C729AE" w14:paraId="56586A15" w14:textId="77777777" w:rsidTr="005875D6">
        <w:trPr>
          <w:cantSplit/>
          <w:jc w:val="center"/>
        </w:trPr>
        <w:tc>
          <w:tcPr>
            <w:tcW w:w="5029" w:type="dxa"/>
            <w:shd w:val="clear" w:color="auto" w:fill="auto"/>
          </w:tcPr>
          <w:p w14:paraId="068924E0" w14:textId="1152DD52" w:rsidR="00C729AE" w:rsidRPr="00310694" w:rsidRDefault="00C729AE" w:rsidP="00C729AE">
            <w:pPr>
              <w:pStyle w:val="TAL"/>
            </w:pPr>
            <w:r>
              <w:t xml:space="preserve">Xiaomi </w:t>
            </w:r>
          </w:p>
        </w:tc>
      </w:tr>
      <w:tr w:rsidR="00C729AE" w14:paraId="16F60DB2" w14:textId="77777777" w:rsidTr="005875D6">
        <w:trPr>
          <w:cantSplit/>
          <w:jc w:val="center"/>
        </w:trPr>
        <w:tc>
          <w:tcPr>
            <w:tcW w:w="5029" w:type="dxa"/>
            <w:shd w:val="clear" w:color="auto" w:fill="auto"/>
          </w:tcPr>
          <w:p w14:paraId="758F567E" w14:textId="05E31AD6" w:rsidR="00C729AE" w:rsidRDefault="00C729AE" w:rsidP="00C729AE">
            <w:pPr>
              <w:pStyle w:val="TAL"/>
            </w:pPr>
            <w:r w:rsidRPr="00264431">
              <w:t>LG Electronics</w:t>
            </w:r>
            <w:r>
              <w:t xml:space="preserve"> </w:t>
            </w:r>
          </w:p>
        </w:tc>
      </w:tr>
      <w:tr w:rsidR="00C729AE" w14:paraId="0466C9B6" w14:textId="77777777" w:rsidTr="005875D6">
        <w:trPr>
          <w:cantSplit/>
          <w:jc w:val="center"/>
        </w:trPr>
        <w:tc>
          <w:tcPr>
            <w:tcW w:w="5029" w:type="dxa"/>
            <w:shd w:val="clear" w:color="auto" w:fill="auto"/>
          </w:tcPr>
          <w:p w14:paraId="6E8F240C" w14:textId="0D78BBE8" w:rsidR="00C729AE" w:rsidRPr="00264431" w:rsidRDefault="00C729AE" w:rsidP="00C729AE">
            <w:pPr>
              <w:pStyle w:val="TAL"/>
            </w:pPr>
            <w:r>
              <w:t xml:space="preserve">CATT </w:t>
            </w:r>
          </w:p>
        </w:tc>
      </w:tr>
      <w:tr w:rsidR="00C729AE" w14:paraId="2285964F" w14:textId="77777777" w:rsidTr="005875D6">
        <w:trPr>
          <w:cantSplit/>
          <w:jc w:val="center"/>
        </w:trPr>
        <w:tc>
          <w:tcPr>
            <w:tcW w:w="5029" w:type="dxa"/>
            <w:shd w:val="clear" w:color="auto" w:fill="auto"/>
          </w:tcPr>
          <w:p w14:paraId="636B32B8" w14:textId="2C5E32E9" w:rsidR="00C729AE" w:rsidRDefault="00C729AE" w:rsidP="00C729AE">
            <w:pPr>
              <w:pStyle w:val="TAL"/>
              <w:rPr>
                <w:lang w:eastAsia="zh-CN"/>
              </w:rPr>
            </w:pPr>
            <w:r>
              <w:rPr>
                <w:lang w:eastAsia="zh-CN"/>
              </w:rPr>
              <w:t xml:space="preserve">Ericsson </w:t>
            </w:r>
          </w:p>
        </w:tc>
      </w:tr>
      <w:tr w:rsidR="000F5356" w14:paraId="2EF1CC33" w14:textId="77777777" w:rsidTr="005875D6">
        <w:trPr>
          <w:cantSplit/>
          <w:jc w:val="center"/>
        </w:trPr>
        <w:tc>
          <w:tcPr>
            <w:tcW w:w="5029" w:type="dxa"/>
            <w:shd w:val="clear" w:color="auto" w:fill="auto"/>
          </w:tcPr>
          <w:p w14:paraId="57A34DF0" w14:textId="02467ED7" w:rsidR="000F5356" w:rsidRDefault="000F5356" w:rsidP="00C729AE">
            <w:pPr>
              <w:pStyle w:val="TAL"/>
              <w:rPr>
                <w:lang w:eastAsia="zh-CN"/>
              </w:rPr>
            </w:pPr>
            <w:r>
              <w:rPr>
                <w:lang w:eastAsia="zh-CN"/>
              </w:rPr>
              <w:t>OPPO</w:t>
            </w:r>
          </w:p>
        </w:tc>
      </w:tr>
      <w:tr w:rsidR="00DD792A" w14:paraId="447E15CA" w14:textId="77777777" w:rsidTr="005875D6">
        <w:trPr>
          <w:cantSplit/>
          <w:jc w:val="center"/>
        </w:trPr>
        <w:tc>
          <w:tcPr>
            <w:tcW w:w="5029" w:type="dxa"/>
            <w:shd w:val="clear" w:color="auto" w:fill="auto"/>
          </w:tcPr>
          <w:p w14:paraId="08086101" w14:textId="58A21F5D" w:rsidR="00DD792A" w:rsidRDefault="00DD792A" w:rsidP="00C729AE">
            <w:pPr>
              <w:pStyle w:val="TAL"/>
              <w:rPr>
                <w:lang w:eastAsia="zh-CN"/>
              </w:rPr>
            </w:pPr>
            <w:r>
              <w:rPr>
                <w:lang w:eastAsia="zh-CN"/>
              </w:rP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E2099" w14:textId="77777777" w:rsidR="00346031" w:rsidRDefault="00346031">
      <w:r>
        <w:separator/>
      </w:r>
    </w:p>
  </w:endnote>
  <w:endnote w:type="continuationSeparator" w:id="0">
    <w:p w14:paraId="1B1F1D1C" w14:textId="77777777" w:rsidR="00346031" w:rsidRDefault="0034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5855" w14:textId="77777777" w:rsidR="00346031" w:rsidRDefault="00346031">
      <w:r>
        <w:separator/>
      </w:r>
    </w:p>
  </w:footnote>
  <w:footnote w:type="continuationSeparator" w:id="0">
    <w:p w14:paraId="2AFD869A" w14:textId="77777777" w:rsidR="00346031" w:rsidRDefault="00346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FE"/>
    <w:rsid w:val="00005E54"/>
    <w:rsid w:val="00016702"/>
    <w:rsid w:val="0002191A"/>
    <w:rsid w:val="0003016C"/>
    <w:rsid w:val="00030CD4"/>
    <w:rsid w:val="00032BD1"/>
    <w:rsid w:val="000344A1"/>
    <w:rsid w:val="00040A52"/>
    <w:rsid w:val="00042051"/>
    <w:rsid w:val="00046686"/>
    <w:rsid w:val="00046FDD"/>
    <w:rsid w:val="000475F1"/>
    <w:rsid w:val="00050925"/>
    <w:rsid w:val="00054884"/>
    <w:rsid w:val="0005559A"/>
    <w:rsid w:val="0005594E"/>
    <w:rsid w:val="00057E1E"/>
    <w:rsid w:val="0006182E"/>
    <w:rsid w:val="00061842"/>
    <w:rsid w:val="0006619D"/>
    <w:rsid w:val="000726EB"/>
    <w:rsid w:val="00072A7C"/>
    <w:rsid w:val="000775E7"/>
    <w:rsid w:val="0007775C"/>
    <w:rsid w:val="00087040"/>
    <w:rsid w:val="000903CD"/>
    <w:rsid w:val="00091BFB"/>
    <w:rsid w:val="00094F23"/>
    <w:rsid w:val="000967F4"/>
    <w:rsid w:val="0009788F"/>
    <w:rsid w:val="000A63A7"/>
    <w:rsid w:val="000A6432"/>
    <w:rsid w:val="000D6D78"/>
    <w:rsid w:val="000E0429"/>
    <w:rsid w:val="000E0437"/>
    <w:rsid w:val="000F5356"/>
    <w:rsid w:val="000F6E51"/>
    <w:rsid w:val="000F7413"/>
    <w:rsid w:val="00102A24"/>
    <w:rsid w:val="001207CB"/>
    <w:rsid w:val="001244C2"/>
    <w:rsid w:val="0013259C"/>
    <w:rsid w:val="00135831"/>
    <w:rsid w:val="001376A6"/>
    <w:rsid w:val="00140AAC"/>
    <w:rsid w:val="001424CD"/>
    <w:rsid w:val="0014389B"/>
    <w:rsid w:val="0014413C"/>
    <w:rsid w:val="00150C36"/>
    <w:rsid w:val="00157F50"/>
    <w:rsid w:val="00157FFB"/>
    <w:rsid w:val="001607AE"/>
    <w:rsid w:val="00166A1B"/>
    <w:rsid w:val="00167F4A"/>
    <w:rsid w:val="00170EDB"/>
    <w:rsid w:val="00171D19"/>
    <w:rsid w:val="00180FBE"/>
    <w:rsid w:val="00192528"/>
    <w:rsid w:val="00192B41"/>
    <w:rsid w:val="0019338C"/>
    <w:rsid w:val="00193EA6"/>
    <w:rsid w:val="00197E4A"/>
    <w:rsid w:val="001A31EF"/>
    <w:rsid w:val="001A3E7E"/>
    <w:rsid w:val="001A6B29"/>
    <w:rsid w:val="001B01F1"/>
    <w:rsid w:val="001B2414"/>
    <w:rsid w:val="001B5421"/>
    <w:rsid w:val="001B650D"/>
    <w:rsid w:val="001C4D9B"/>
    <w:rsid w:val="001D0B09"/>
    <w:rsid w:val="001E0C52"/>
    <w:rsid w:val="001E489F"/>
    <w:rsid w:val="001E6729"/>
    <w:rsid w:val="001F1FF4"/>
    <w:rsid w:val="001F7653"/>
    <w:rsid w:val="002070CB"/>
    <w:rsid w:val="00221438"/>
    <w:rsid w:val="00222D8D"/>
    <w:rsid w:val="0023278D"/>
    <w:rsid w:val="002336A6"/>
    <w:rsid w:val="002336BF"/>
    <w:rsid w:val="00235F9B"/>
    <w:rsid w:val="00236BBA"/>
    <w:rsid w:val="00236D1F"/>
    <w:rsid w:val="00236ECC"/>
    <w:rsid w:val="002407FF"/>
    <w:rsid w:val="002408B7"/>
    <w:rsid w:val="00241A03"/>
    <w:rsid w:val="00243051"/>
    <w:rsid w:val="00250F58"/>
    <w:rsid w:val="00253892"/>
    <w:rsid w:val="002541D3"/>
    <w:rsid w:val="00256429"/>
    <w:rsid w:val="002607D3"/>
    <w:rsid w:val="0026253E"/>
    <w:rsid w:val="00272D61"/>
    <w:rsid w:val="002919B7"/>
    <w:rsid w:val="00291EF2"/>
    <w:rsid w:val="00295097"/>
    <w:rsid w:val="00295D61"/>
    <w:rsid w:val="00297C1F"/>
    <w:rsid w:val="002B074C"/>
    <w:rsid w:val="002B2FE7"/>
    <w:rsid w:val="002B34EA"/>
    <w:rsid w:val="002B431B"/>
    <w:rsid w:val="002B5361"/>
    <w:rsid w:val="002C1BA4"/>
    <w:rsid w:val="002C47B8"/>
    <w:rsid w:val="002D2587"/>
    <w:rsid w:val="002E397B"/>
    <w:rsid w:val="002E3AE2"/>
    <w:rsid w:val="002E6966"/>
    <w:rsid w:val="002F314C"/>
    <w:rsid w:val="002F7CCB"/>
    <w:rsid w:val="00301992"/>
    <w:rsid w:val="00301A5D"/>
    <w:rsid w:val="003057FD"/>
    <w:rsid w:val="003101C6"/>
    <w:rsid w:val="00310E70"/>
    <w:rsid w:val="00313F3E"/>
    <w:rsid w:val="00320536"/>
    <w:rsid w:val="00325E33"/>
    <w:rsid w:val="003275E6"/>
    <w:rsid w:val="003428DC"/>
    <w:rsid w:val="00346031"/>
    <w:rsid w:val="00354553"/>
    <w:rsid w:val="003629E1"/>
    <w:rsid w:val="003715B7"/>
    <w:rsid w:val="00376C60"/>
    <w:rsid w:val="00392C87"/>
    <w:rsid w:val="0039442B"/>
    <w:rsid w:val="003A5FFA"/>
    <w:rsid w:val="003A67E1"/>
    <w:rsid w:val="003A7108"/>
    <w:rsid w:val="003B2166"/>
    <w:rsid w:val="003C549E"/>
    <w:rsid w:val="003D4593"/>
    <w:rsid w:val="003E01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46F4E"/>
    <w:rsid w:val="00451122"/>
    <w:rsid w:val="004518DB"/>
    <w:rsid w:val="004562FC"/>
    <w:rsid w:val="00461A36"/>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3176"/>
    <w:rsid w:val="004F4172"/>
    <w:rsid w:val="0050202A"/>
    <w:rsid w:val="00507903"/>
    <w:rsid w:val="0052032E"/>
    <w:rsid w:val="00521896"/>
    <w:rsid w:val="00522A80"/>
    <w:rsid w:val="00535A39"/>
    <w:rsid w:val="00544D8F"/>
    <w:rsid w:val="00553BDE"/>
    <w:rsid w:val="00553E7D"/>
    <w:rsid w:val="00554797"/>
    <w:rsid w:val="00556F13"/>
    <w:rsid w:val="00562495"/>
    <w:rsid w:val="0057401B"/>
    <w:rsid w:val="00577727"/>
    <w:rsid w:val="005777AF"/>
    <w:rsid w:val="00586562"/>
    <w:rsid w:val="00590B24"/>
    <w:rsid w:val="00593DC4"/>
    <w:rsid w:val="0059529B"/>
    <w:rsid w:val="005954DD"/>
    <w:rsid w:val="00597827"/>
    <w:rsid w:val="005A3249"/>
    <w:rsid w:val="005A6ABC"/>
    <w:rsid w:val="005B1577"/>
    <w:rsid w:val="005B1666"/>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32157"/>
    <w:rsid w:val="00633971"/>
    <w:rsid w:val="006341C6"/>
    <w:rsid w:val="0064121E"/>
    <w:rsid w:val="00642894"/>
    <w:rsid w:val="00660354"/>
    <w:rsid w:val="006606DB"/>
    <w:rsid w:val="00665B9B"/>
    <w:rsid w:val="0067616E"/>
    <w:rsid w:val="00684631"/>
    <w:rsid w:val="00690725"/>
    <w:rsid w:val="00693606"/>
    <w:rsid w:val="00693D70"/>
    <w:rsid w:val="006969F8"/>
    <w:rsid w:val="006975AE"/>
    <w:rsid w:val="006A0E66"/>
    <w:rsid w:val="006A32D1"/>
    <w:rsid w:val="006A3CF5"/>
    <w:rsid w:val="006B4BC6"/>
    <w:rsid w:val="006B66DE"/>
    <w:rsid w:val="006B7B65"/>
    <w:rsid w:val="006D03E2"/>
    <w:rsid w:val="006D0A8E"/>
    <w:rsid w:val="006D3D54"/>
    <w:rsid w:val="006E0D1B"/>
    <w:rsid w:val="006E1A49"/>
    <w:rsid w:val="006E3A55"/>
    <w:rsid w:val="006F1B00"/>
    <w:rsid w:val="006F2EEB"/>
    <w:rsid w:val="006F4B7A"/>
    <w:rsid w:val="00700A59"/>
    <w:rsid w:val="00710142"/>
    <w:rsid w:val="00710BDD"/>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3DAA"/>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7444"/>
    <w:rsid w:val="008F7A15"/>
    <w:rsid w:val="00907CC9"/>
    <w:rsid w:val="0091321C"/>
    <w:rsid w:val="00913788"/>
    <w:rsid w:val="0091399A"/>
    <w:rsid w:val="00921665"/>
    <w:rsid w:val="00922D75"/>
    <w:rsid w:val="00926791"/>
    <w:rsid w:val="00931F44"/>
    <w:rsid w:val="0093661C"/>
    <w:rsid w:val="00940736"/>
    <w:rsid w:val="00940DE5"/>
    <w:rsid w:val="00941253"/>
    <w:rsid w:val="0095038B"/>
    <w:rsid w:val="00950CF7"/>
    <w:rsid w:val="00954802"/>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E2F"/>
    <w:rsid w:val="009D5E48"/>
    <w:rsid w:val="009D6D9F"/>
    <w:rsid w:val="009E0B41"/>
    <w:rsid w:val="009E1910"/>
    <w:rsid w:val="009E497C"/>
    <w:rsid w:val="009E5DBA"/>
    <w:rsid w:val="009E7212"/>
    <w:rsid w:val="009F13EC"/>
    <w:rsid w:val="009F6047"/>
    <w:rsid w:val="00A00536"/>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E6C91"/>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3E4D"/>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2E90"/>
    <w:rsid w:val="00C03706"/>
    <w:rsid w:val="00C03F46"/>
    <w:rsid w:val="00C159BC"/>
    <w:rsid w:val="00C15A54"/>
    <w:rsid w:val="00C16EF7"/>
    <w:rsid w:val="00C2214E"/>
    <w:rsid w:val="00C247CD"/>
    <w:rsid w:val="00C2519B"/>
    <w:rsid w:val="00C278EB"/>
    <w:rsid w:val="00C308B7"/>
    <w:rsid w:val="00C30979"/>
    <w:rsid w:val="00C3782E"/>
    <w:rsid w:val="00C404D1"/>
    <w:rsid w:val="00C42176"/>
    <w:rsid w:val="00C42344"/>
    <w:rsid w:val="00C505EB"/>
    <w:rsid w:val="00C52914"/>
    <w:rsid w:val="00C5567D"/>
    <w:rsid w:val="00C63F06"/>
    <w:rsid w:val="00C6590B"/>
    <w:rsid w:val="00C7131F"/>
    <w:rsid w:val="00C729AE"/>
    <w:rsid w:val="00C76753"/>
    <w:rsid w:val="00C80169"/>
    <w:rsid w:val="00C83926"/>
    <w:rsid w:val="00C8586A"/>
    <w:rsid w:val="00CA2B4F"/>
    <w:rsid w:val="00CA5DB0"/>
    <w:rsid w:val="00CC084E"/>
    <w:rsid w:val="00CC58ED"/>
    <w:rsid w:val="00D0135E"/>
    <w:rsid w:val="00D10CB2"/>
    <w:rsid w:val="00D145EC"/>
    <w:rsid w:val="00D355FB"/>
    <w:rsid w:val="00D40FA0"/>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D792A"/>
    <w:rsid w:val="00DE5BBF"/>
    <w:rsid w:val="00DF01BE"/>
    <w:rsid w:val="00E013A9"/>
    <w:rsid w:val="00E02B8C"/>
    <w:rsid w:val="00E03A99"/>
    <w:rsid w:val="00E041CD"/>
    <w:rsid w:val="00E042B2"/>
    <w:rsid w:val="00E06534"/>
    <w:rsid w:val="00E11030"/>
    <w:rsid w:val="00E126A5"/>
    <w:rsid w:val="00E1463F"/>
    <w:rsid w:val="00E34AA9"/>
    <w:rsid w:val="00E363A9"/>
    <w:rsid w:val="00E413E0"/>
    <w:rsid w:val="00E506BC"/>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E0481"/>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B1A"/>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 w:type="character" w:styleId="CommentReference">
    <w:name w:val="annotation reference"/>
    <w:basedOn w:val="DefaultParagraphFont"/>
    <w:rsid w:val="00907CC9"/>
    <w:rPr>
      <w:sz w:val="16"/>
      <w:szCs w:val="16"/>
    </w:rPr>
  </w:style>
  <w:style w:type="paragraph" w:styleId="CommentSubject">
    <w:name w:val="annotation subject"/>
    <w:basedOn w:val="CommentText"/>
    <w:next w:val="CommentText"/>
    <w:link w:val="CommentSubjectChar"/>
    <w:rsid w:val="00907CC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7CC9"/>
    <w:rPr>
      <w:rFonts w:ascii="Arial" w:hAnsi="Arial"/>
    </w:rPr>
  </w:style>
  <w:style w:type="character" w:customStyle="1" w:styleId="CommentSubjectChar">
    <w:name w:val="Comment Subject Char"/>
    <w:basedOn w:val="CommentTextChar"/>
    <w:link w:val="CommentSubject"/>
    <w:rsid w:val="00907C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884</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cp:lastModifiedBy>
  <cp:revision>4</cp:revision>
  <cp:lastPrinted>2001-04-23T09:30:00Z</cp:lastPrinted>
  <dcterms:created xsi:type="dcterms:W3CDTF">2024-06-03T01:32:00Z</dcterms:created>
  <dcterms:modified xsi:type="dcterms:W3CDTF">2024-06-03T01:33:00Z</dcterms:modified>
</cp:coreProperties>
</file>